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4FC8C" w14:textId="77777777" w:rsidR="001A3EB7" w:rsidRDefault="001A3EB7">
      <w:bookmarkStart w:id="0" w:name="_GoBack"/>
      <w:bookmarkEnd w:id="0"/>
    </w:p>
    <w:p w14:paraId="64443668" w14:textId="5019E994" w:rsidR="006A71B9" w:rsidRDefault="006A71B9" w:rsidP="00625D63">
      <w:pPr>
        <w:jc w:val="both"/>
        <w:rPr>
          <w:b/>
          <w:bCs/>
          <w:sz w:val="24"/>
          <w:szCs w:val="24"/>
          <w:lang w:val="bg-BG"/>
        </w:rPr>
      </w:pPr>
    </w:p>
    <w:p w14:paraId="0D22A7AA" w14:textId="77777777" w:rsidR="001A3EB7" w:rsidRDefault="001A3EB7" w:rsidP="00625D63">
      <w:pPr>
        <w:jc w:val="both"/>
        <w:rPr>
          <w:b/>
          <w:bCs/>
          <w:sz w:val="24"/>
          <w:szCs w:val="24"/>
          <w:lang w:val="bg-BG"/>
        </w:rPr>
      </w:pPr>
    </w:p>
    <w:p w14:paraId="1985D9F4" w14:textId="77777777" w:rsidR="001A3EB7" w:rsidRDefault="001A3EB7" w:rsidP="00B43C25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                                                                            </w:t>
      </w:r>
    </w:p>
    <w:p w14:paraId="27E826F3" w14:textId="7A530251" w:rsidR="00E0357D" w:rsidRPr="008D4262" w:rsidRDefault="001A3EB7" w:rsidP="00B43C25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                                                                                   </w:t>
      </w:r>
      <w:r w:rsidR="00E0357D" w:rsidRPr="008D4262">
        <w:rPr>
          <w:b/>
          <w:bCs/>
          <w:sz w:val="24"/>
          <w:szCs w:val="24"/>
          <w:lang w:val="bg-BG"/>
        </w:rPr>
        <w:t>ДО</w:t>
      </w:r>
    </w:p>
    <w:p w14:paraId="102AF2BA" w14:textId="27068EBE" w:rsidR="00E0357D" w:rsidRPr="008D4262" w:rsidRDefault="001A3EB7" w:rsidP="00B43C25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                                                                                   </w:t>
      </w:r>
      <w:r w:rsidR="00E0357D" w:rsidRPr="008D4262">
        <w:rPr>
          <w:b/>
          <w:bCs/>
          <w:sz w:val="24"/>
          <w:szCs w:val="24"/>
          <w:lang w:val="bg-BG"/>
        </w:rPr>
        <w:t>ОБЩИНСКИ СЪВЕТ</w:t>
      </w:r>
    </w:p>
    <w:p w14:paraId="5AAE70C2" w14:textId="2B6A8273" w:rsidR="00E0357D" w:rsidRPr="008D4262" w:rsidRDefault="001A3EB7" w:rsidP="00B43C25">
      <w:pPr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                                                                                   </w:t>
      </w:r>
      <w:r w:rsidR="00E0357D" w:rsidRPr="008D4262">
        <w:rPr>
          <w:b/>
          <w:bCs/>
          <w:sz w:val="24"/>
          <w:szCs w:val="24"/>
          <w:lang w:val="bg-BG"/>
        </w:rPr>
        <w:t xml:space="preserve">ГР. </w:t>
      </w:r>
      <w:r>
        <w:rPr>
          <w:b/>
          <w:bCs/>
          <w:sz w:val="24"/>
          <w:szCs w:val="24"/>
          <w:lang w:val="bg-BG"/>
        </w:rPr>
        <w:t>МАДЖАРОВО</w:t>
      </w:r>
    </w:p>
    <w:p w14:paraId="71289C3D" w14:textId="77777777" w:rsidR="00E0357D" w:rsidRPr="008D4262" w:rsidRDefault="00E0357D" w:rsidP="00E0357D">
      <w:pPr>
        <w:jc w:val="center"/>
        <w:rPr>
          <w:b/>
          <w:sz w:val="24"/>
          <w:szCs w:val="24"/>
          <w:lang w:val="bg-BG"/>
        </w:rPr>
      </w:pPr>
    </w:p>
    <w:p w14:paraId="3DFEC13A" w14:textId="77777777" w:rsidR="00E0357D" w:rsidRPr="008D4262" w:rsidRDefault="00E0357D" w:rsidP="00E0357D">
      <w:pPr>
        <w:jc w:val="center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>ДОКЛАДНА ЗАПИСКА</w:t>
      </w:r>
    </w:p>
    <w:p w14:paraId="7147ABA7" w14:textId="77777777" w:rsidR="00E0357D" w:rsidRPr="008D4262" w:rsidRDefault="00E0357D" w:rsidP="00E0357D">
      <w:pPr>
        <w:jc w:val="both"/>
        <w:rPr>
          <w:b/>
          <w:sz w:val="24"/>
          <w:szCs w:val="24"/>
          <w:lang w:val="bg-BG"/>
        </w:rPr>
      </w:pPr>
    </w:p>
    <w:p w14:paraId="659120D9" w14:textId="4A856268" w:rsidR="00E0357D" w:rsidRPr="008D4262" w:rsidRDefault="00E0357D" w:rsidP="00E0357D">
      <w:pPr>
        <w:jc w:val="center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 xml:space="preserve">от </w:t>
      </w:r>
      <w:r w:rsidR="001A3EB7">
        <w:rPr>
          <w:b/>
          <w:sz w:val="24"/>
          <w:szCs w:val="24"/>
          <w:lang w:val="bg-BG"/>
        </w:rPr>
        <w:t>Ерджан Сабахтин Юсуф</w:t>
      </w:r>
      <w:r w:rsidRPr="008D4262">
        <w:rPr>
          <w:b/>
          <w:sz w:val="24"/>
          <w:szCs w:val="24"/>
          <w:lang w:val="bg-BG"/>
        </w:rPr>
        <w:t xml:space="preserve"> - кмет на Община </w:t>
      </w:r>
      <w:r w:rsidR="001A3EB7">
        <w:rPr>
          <w:b/>
          <w:sz w:val="24"/>
          <w:szCs w:val="24"/>
          <w:lang w:val="bg-BG"/>
        </w:rPr>
        <w:t>Маджарово</w:t>
      </w:r>
    </w:p>
    <w:p w14:paraId="0BA6165A" w14:textId="77777777" w:rsidR="00E0357D" w:rsidRPr="008D4262" w:rsidRDefault="00E0357D" w:rsidP="00E0357D">
      <w:pPr>
        <w:jc w:val="both"/>
        <w:rPr>
          <w:b/>
          <w:sz w:val="24"/>
          <w:szCs w:val="24"/>
          <w:lang w:val="bg-BG"/>
        </w:rPr>
      </w:pPr>
    </w:p>
    <w:p w14:paraId="7DB43549" w14:textId="4C7DD965" w:rsidR="00E0357D" w:rsidRPr="008D4262" w:rsidRDefault="00E0357D" w:rsidP="00E0357D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4"/>
          <w:szCs w:val="24"/>
          <w:shd w:val="clear" w:color="auto" w:fill="FEFEFE"/>
          <w:lang w:val="bg-BG" w:eastAsia="bg-BG"/>
        </w:rPr>
      </w:pPr>
      <w:r w:rsidRPr="008D4262">
        <w:rPr>
          <w:b/>
          <w:sz w:val="24"/>
          <w:szCs w:val="24"/>
          <w:lang w:val="bg-BG"/>
        </w:rPr>
        <w:t>Относно:</w:t>
      </w:r>
      <w:r w:rsidRPr="008D4262">
        <w:rPr>
          <w:sz w:val="24"/>
          <w:szCs w:val="24"/>
          <w:lang w:val="bg-BG"/>
        </w:rPr>
        <w:t xml:space="preserve"> </w:t>
      </w:r>
      <w:r w:rsidR="00B43C25">
        <w:rPr>
          <w:sz w:val="24"/>
          <w:szCs w:val="24"/>
          <w:lang w:val="bg-BG"/>
        </w:rPr>
        <w:t>Приемане на План за действие на общинските концесии на те</w:t>
      </w:r>
      <w:r w:rsidR="001A3EB7">
        <w:rPr>
          <w:sz w:val="24"/>
          <w:szCs w:val="24"/>
          <w:lang w:val="bg-BG"/>
        </w:rPr>
        <w:t>риторията на община Маджарово</w:t>
      </w:r>
      <w:r w:rsidR="00B43C25">
        <w:rPr>
          <w:sz w:val="24"/>
          <w:szCs w:val="24"/>
          <w:lang w:val="bg-BG"/>
        </w:rPr>
        <w:t>, за периода 2024-2027</w:t>
      </w:r>
      <w:r w:rsidR="007F5D86">
        <w:rPr>
          <w:sz w:val="24"/>
          <w:szCs w:val="24"/>
          <w:lang w:val="bg-BG"/>
        </w:rPr>
        <w:t xml:space="preserve"> </w:t>
      </w:r>
      <w:r w:rsidR="00B43C25">
        <w:rPr>
          <w:sz w:val="24"/>
          <w:szCs w:val="24"/>
          <w:lang w:val="bg-BG"/>
        </w:rPr>
        <w:t>г.</w:t>
      </w:r>
    </w:p>
    <w:p w14:paraId="056D3360" w14:textId="77777777" w:rsidR="00E0357D" w:rsidRPr="008D4262" w:rsidRDefault="00E0357D" w:rsidP="00E0357D">
      <w:pPr>
        <w:jc w:val="both"/>
        <w:rPr>
          <w:b/>
          <w:sz w:val="24"/>
          <w:szCs w:val="24"/>
          <w:lang w:val="bg-BG"/>
        </w:rPr>
      </w:pPr>
    </w:p>
    <w:p w14:paraId="4958951C" w14:textId="77777777" w:rsidR="00CA024A" w:rsidRDefault="00E0357D" w:rsidP="00E0357D">
      <w:pPr>
        <w:ind w:firstLine="720"/>
        <w:jc w:val="both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 xml:space="preserve">УВАЖАЕМИ </w:t>
      </w:r>
      <w:r w:rsidRPr="008D4262">
        <w:rPr>
          <w:b/>
          <w:caps/>
          <w:sz w:val="24"/>
          <w:szCs w:val="24"/>
          <w:lang w:val="bg-BG"/>
        </w:rPr>
        <w:t>ГОСПОЖИ и ГОСПОДА</w:t>
      </w:r>
      <w:r w:rsidRPr="008D4262">
        <w:rPr>
          <w:b/>
          <w:sz w:val="24"/>
          <w:szCs w:val="24"/>
          <w:lang w:val="bg-BG"/>
        </w:rPr>
        <w:t xml:space="preserve"> ОБЩИНСКИ СЪВЕТНИЦИ,</w:t>
      </w:r>
    </w:p>
    <w:p w14:paraId="665D2597" w14:textId="77777777" w:rsidR="00AB5CAD" w:rsidRDefault="00AB5CAD" w:rsidP="00E0357D">
      <w:pPr>
        <w:ind w:firstLine="720"/>
        <w:jc w:val="both"/>
        <w:rPr>
          <w:b/>
          <w:sz w:val="24"/>
          <w:szCs w:val="24"/>
          <w:lang w:val="bg-BG"/>
        </w:rPr>
      </w:pPr>
    </w:p>
    <w:p w14:paraId="1E780A91" w14:textId="35FEA41D" w:rsidR="003A6B38" w:rsidRDefault="003A6B38" w:rsidP="003A6B3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 26 февруари 2014</w:t>
      </w:r>
      <w:r w:rsidR="007F5D8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е приета Директива 2014/23/ЕС на Европейския парламент и на Съвета за възлагане на договори за концесия, която е част от законодателния пакет на Европейския съвет за реформиране на Общностното право в областта на обществените поръчки. Директивата е транспонирана в националното законодателств</w:t>
      </w:r>
      <w:r w:rsidR="00C206D3">
        <w:rPr>
          <w:sz w:val="24"/>
          <w:szCs w:val="24"/>
          <w:lang w:val="bg-BG"/>
        </w:rPr>
        <w:t>о</w:t>
      </w:r>
      <w:r>
        <w:rPr>
          <w:sz w:val="24"/>
          <w:szCs w:val="24"/>
          <w:lang w:val="bg-BG"/>
        </w:rPr>
        <w:t xml:space="preserve"> със Закона за концесиите,</w:t>
      </w:r>
      <w:r w:rsidR="005C1B34">
        <w:rPr>
          <w:sz w:val="24"/>
          <w:szCs w:val="24"/>
          <w:lang w:val="bg-BG"/>
        </w:rPr>
        <w:t xml:space="preserve"> който е в сила от 02.01.2018</w:t>
      </w:r>
      <w:r w:rsidR="007F5D86">
        <w:rPr>
          <w:sz w:val="24"/>
          <w:szCs w:val="24"/>
          <w:lang w:val="bg-BG"/>
        </w:rPr>
        <w:t xml:space="preserve"> </w:t>
      </w:r>
      <w:r w:rsidR="005C1B34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 xml:space="preserve"> </w:t>
      </w:r>
      <w:r w:rsidR="007F5D86">
        <w:rPr>
          <w:sz w:val="24"/>
          <w:szCs w:val="24"/>
          <w:lang w:val="bg-BG"/>
        </w:rPr>
        <w:t xml:space="preserve">Сега действащият </w:t>
      </w:r>
      <w:r>
        <w:rPr>
          <w:sz w:val="24"/>
          <w:szCs w:val="24"/>
          <w:lang w:val="bg-BG"/>
        </w:rPr>
        <w:t>Закон за концесиите отмени Закона за концесиите от 2006</w:t>
      </w:r>
      <w:r w:rsidR="007F5D8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г. </w:t>
      </w:r>
    </w:p>
    <w:p w14:paraId="7E3A280D" w14:textId="77777777" w:rsidR="00AB5CAD" w:rsidRPr="00AB5CAD" w:rsidRDefault="00AB5CAD" w:rsidP="003A6B3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прилагане на отделни разпоредби на ЗК, Министерският съвет </w:t>
      </w:r>
      <w:r w:rsidR="003A6B38">
        <w:rPr>
          <w:sz w:val="24"/>
          <w:szCs w:val="24"/>
          <w:lang w:val="bg-BG"/>
        </w:rPr>
        <w:t>прие</w:t>
      </w:r>
      <w:r>
        <w:rPr>
          <w:sz w:val="24"/>
          <w:szCs w:val="24"/>
          <w:lang w:val="bg-BG"/>
        </w:rPr>
        <w:t xml:space="preserve"> Наредба за изискванията за определяне на финансово-икономическите елементи на концесията по чл.35 от ЗК и Наредба за осъществяване на мониторинга, управлението и контрола на</w:t>
      </w:r>
      <w:r w:rsidR="003A6B38">
        <w:rPr>
          <w:sz w:val="24"/>
          <w:szCs w:val="24"/>
          <w:lang w:val="bg-BG"/>
        </w:rPr>
        <w:t xml:space="preserve"> концесиите по чл.44 от ЗК.</w:t>
      </w:r>
    </w:p>
    <w:p w14:paraId="181F7096" w14:textId="04EAB478" w:rsidR="009120CF" w:rsidRDefault="009120CF" w:rsidP="003A6B3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съответствие с изискванията на Закона за концесиите, през 2018 година, Министерски съвет одобри Национална стратегия за развитие на концесиите в Република България за периода 2018-2027</w:t>
      </w:r>
      <w:r w:rsidR="007F5D8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</w:t>
      </w:r>
      <w:r w:rsidR="003A6B38">
        <w:rPr>
          <w:sz w:val="24"/>
          <w:szCs w:val="24"/>
          <w:lang w:val="bg-BG"/>
        </w:rPr>
        <w:t>, съдържаща общите и специфичните цели и основните приоритети за възлагане на концесиите в страната. Стратегията е основа за разработване на Плана за действие на общинските концесии.</w:t>
      </w:r>
    </w:p>
    <w:p w14:paraId="092EF9B2" w14:textId="77777777" w:rsidR="00B43218" w:rsidRDefault="00B43218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Съгласно чл.40, ал.1 от Закона за концесиите, политиката на общинските концесии се определя от съответния общински съвет, който приема с решение План за действие за общинските концесии</w:t>
      </w:r>
      <w:r w:rsidR="00AB5CAD">
        <w:rPr>
          <w:sz w:val="24"/>
          <w:szCs w:val="24"/>
          <w:lang w:val="bg-BG"/>
        </w:rPr>
        <w:t xml:space="preserve">, </w:t>
      </w:r>
      <w:r w:rsidR="007C2E84">
        <w:rPr>
          <w:sz w:val="24"/>
          <w:szCs w:val="24"/>
          <w:lang w:val="bg-BG"/>
        </w:rPr>
        <w:t>който</w:t>
      </w:r>
      <w:r w:rsidR="00AB5CAD">
        <w:rPr>
          <w:sz w:val="24"/>
          <w:szCs w:val="24"/>
          <w:lang w:val="bg-BG"/>
        </w:rPr>
        <w:t xml:space="preserve"> се изпълнява от Кмета на Общината.</w:t>
      </w:r>
      <w:r w:rsidR="003A6B38">
        <w:rPr>
          <w:sz w:val="24"/>
          <w:szCs w:val="24"/>
          <w:lang w:val="bg-BG"/>
        </w:rPr>
        <w:t xml:space="preserve"> Кметът на общината внася за обсъждане в общинския съвет проекта на План за действие за общинските концесии в срока</w:t>
      </w:r>
      <w:r w:rsidR="008B70AD">
        <w:rPr>
          <w:sz w:val="24"/>
          <w:szCs w:val="24"/>
          <w:lang w:val="bg-BG"/>
        </w:rPr>
        <w:t xml:space="preserve"> и със съдържанието, определени</w:t>
      </w:r>
      <w:r w:rsidR="003A6B38">
        <w:rPr>
          <w:sz w:val="24"/>
          <w:szCs w:val="24"/>
          <w:lang w:val="bg-BG"/>
        </w:rPr>
        <w:t xml:space="preserve"> в Наредба</w:t>
      </w:r>
      <w:r w:rsidR="008B70AD">
        <w:rPr>
          <w:sz w:val="24"/>
          <w:szCs w:val="24"/>
          <w:lang w:val="bg-BG"/>
        </w:rPr>
        <w:t>та</w:t>
      </w:r>
      <w:r w:rsidR="003A6B38">
        <w:rPr>
          <w:sz w:val="24"/>
          <w:szCs w:val="24"/>
          <w:lang w:val="bg-BG"/>
        </w:rPr>
        <w:t xml:space="preserve"> за изискванията за определяне на финансово-икономическите елементи на концесията. Проектът на плана се приема с решение на общинския съвет.</w:t>
      </w:r>
      <w:r w:rsidR="00684C09">
        <w:rPr>
          <w:sz w:val="24"/>
          <w:szCs w:val="24"/>
          <w:lang w:val="bg-BG"/>
        </w:rPr>
        <w:t xml:space="preserve"> Приетият план за действие на общинските концесии се публикува в Националния концесионен регистър.</w:t>
      </w:r>
    </w:p>
    <w:p w14:paraId="6A2DD4EA" w14:textId="469F3B04" w:rsidR="003A6B38" w:rsidRDefault="00684C09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 основание чл.45, ал.2 от Закона за концесиите</w:t>
      </w:r>
      <w:r w:rsidR="007F5D86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планът за действие за общинските концесии се изготвя за всеки програмен период. Съгласно §</w:t>
      </w:r>
      <w:r w:rsidR="00A412D1">
        <w:rPr>
          <w:sz w:val="24"/>
          <w:szCs w:val="24"/>
          <w:lang w:val="bg-BG"/>
        </w:rPr>
        <w:t>1, т.12 от Допълнителните разпоредби на ЗК „програмен период“ е периодът, съвпадащ със съответната многогодишна финансова рамка на Европейския съюз.</w:t>
      </w:r>
      <w:r w:rsidR="00A05515">
        <w:rPr>
          <w:sz w:val="24"/>
          <w:szCs w:val="24"/>
          <w:lang w:val="bg-BG"/>
        </w:rPr>
        <w:t xml:space="preserve"> От 01 януари 2021 годи</w:t>
      </w:r>
      <w:r w:rsidR="008B70AD">
        <w:rPr>
          <w:sz w:val="24"/>
          <w:szCs w:val="24"/>
          <w:lang w:val="bg-BG"/>
        </w:rPr>
        <w:t>на започна нов програмен период</w:t>
      </w:r>
      <w:r w:rsidR="00A05515">
        <w:rPr>
          <w:sz w:val="24"/>
          <w:szCs w:val="24"/>
          <w:lang w:val="bg-BG"/>
        </w:rPr>
        <w:t>, който обхваща времето от началото на 2021</w:t>
      </w:r>
      <w:r w:rsidR="007F5D86">
        <w:rPr>
          <w:sz w:val="24"/>
          <w:szCs w:val="24"/>
          <w:lang w:val="bg-BG"/>
        </w:rPr>
        <w:t xml:space="preserve"> </w:t>
      </w:r>
      <w:r w:rsidR="00A05515">
        <w:rPr>
          <w:sz w:val="24"/>
          <w:szCs w:val="24"/>
          <w:lang w:val="bg-BG"/>
        </w:rPr>
        <w:t>г. до края на 2027</w:t>
      </w:r>
      <w:r w:rsidR="007F5D86">
        <w:rPr>
          <w:sz w:val="24"/>
          <w:szCs w:val="24"/>
          <w:lang w:val="bg-BG"/>
        </w:rPr>
        <w:t xml:space="preserve"> </w:t>
      </w:r>
      <w:r w:rsidR="00A05515">
        <w:rPr>
          <w:sz w:val="24"/>
          <w:szCs w:val="24"/>
          <w:lang w:val="bg-BG"/>
        </w:rPr>
        <w:t>г.</w:t>
      </w:r>
    </w:p>
    <w:p w14:paraId="7B4DF822" w14:textId="1436DEB2" w:rsidR="00A05515" w:rsidRDefault="00A05515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Кметът на общината следва да изготви и предложи на общинския съвет План за действие на общинските концесии, в който да се включат проекти на концесии, за които се планира процедурата за определяне на концесионер </w:t>
      </w:r>
      <w:r w:rsidR="00FB52FA">
        <w:rPr>
          <w:sz w:val="24"/>
          <w:szCs w:val="24"/>
          <w:lang w:val="bg-BG"/>
        </w:rPr>
        <w:t>да бъд</w:t>
      </w:r>
      <w:r w:rsidR="00BE7DF4">
        <w:rPr>
          <w:sz w:val="24"/>
          <w:szCs w:val="24"/>
          <w:lang w:val="bg-BG"/>
        </w:rPr>
        <w:t>е</w:t>
      </w:r>
      <w:r w:rsidR="00FB52FA">
        <w:rPr>
          <w:sz w:val="24"/>
          <w:szCs w:val="24"/>
          <w:lang w:val="bg-BG"/>
        </w:rPr>
        <w:t xml:space="preserve"> открита в периода 01 януари 2024</w:t>
      </w:r>
      <w:r w:rsidR="007F5D86">
        <w:rPr>
          <w:sz w:val="24"/>
          <w:szCs w:val="24"/>
          <w:lang w:val="bg-BG"/>
        </w:rPr>
        <w:t xml:space="preserve"> </w:t>
      </w:r>
      <w:r w:rsidR="00FB52FA">
        <w:rPr>
          <w:sz w:val="24"/>
          <w:szCs w:val="24"/>
          <w:lang w:val="bg-BG"/>
        </w:rPr>
        <w:t>г.</w:t>
      </w:r>
      <w:r w:rsidR="007F5D86">
        <w:rPr>
          <w:sz w:val="24"/>
          <w:szCs w:val="24"/>
          <w:lang w:val="bg-BG"/>
        </w:rPr>
        <w:t xml:space="preserve"> </w:t>
      </w:r>
      <w:r w:rsidR="00FB52FA">
        <w:rPr>
          <w:sz w:val="24"/>
          <w:szCs w:val="24"/>
          <w:lang w:val="bg-BG"/>
        </w:rPr>
        <w:t>- 31 декември 2027</w:t>
      </w:r>
      <w:r w:rsidR="007F5D86">
        <w:rPr>
          <w:sz w:val="24"/>
          <w:szCs w:val="24"/>
          <w:lang w:val="bg-BG"/>
        </w:rPr>
        <w:t xml:space="preserve"> </w:t>
      </w:r>
      <w:r w:rsidR="00FB52FA">
        <w:rPr>
          <w:sz w:val="24"/>
          <w:szCs w:val="24"/>
          <w:lang w:val="bg-BG"/>
        </w:rPr>
        <w:t>г.</w:t>
      </w:r>
      <w:r w:rsidR="00BE7DF4">
        <w:rPr>
          <w:sz w:val="24"/>
          <w:szCs w:val="24"/>
          <w:lang w:val="bg-BG"/>
        </w:rPr>
        <w:t xml:space="preserve"> П</w:t>
      </w:r>
      <w:r w:rsidR="00D64994">
        <w:rPr>
          <w:sz w:val="24"/>
          <w:szCs w:val="24"/>
          <w:lang w:val="bg-BG"/>
        </w:rPr>
        <w:t>л</w:t>
      </w:r>
      <w:r w:rsidR="00BE7DF4">
        <w:rPr>
          <w:sz w:val="24"/>
          <w:szCs w:val="24"/>
          <w:lang w:val="bg-BG"/>
        </w:rPr>
        <w:t>ановете за действие не са относими към вече предоставени концесии и не следва да съдържат каквито и да било данни за такива концесии.</w:t>
      </w:r>
    </w:p>
    <w:p w14:paraId="79353C77" w14:textId="77777777" w:rsidR="00BE7DF4" w:rsidRDefault="00BE7DF4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Съгласно чл.18, ал.1 от Наредбата да изискванията за определяне на финансово –икономическите елементи на концесията, Кметът на общината внася за обсъждане в общинския съвет проект на плана за действие за общинските концесии в срока и със съдържанието, определени в чл.11, ал.1 от Наредбата, а именно: „Предложения за включване на проекти за концесии в план на действие се правят в срок до 3 месеца преди началото на съответния програмен период“. Всяко предложение на кмета на общината, включва най-малко:</w:t>
      </w:r>
    </w:p>
    <w:p w14:paraId="0A5D94D9" w14:textId="7C5BB46E" w:rsidR="00BE7DF4" w:rsidRDefault="00BE7DF4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1.</w:t>
      </w:r>
      <w:r w:rsidR="007F5D8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Наименование на проекта за концесия;</w:t>
      </w:r>
    </w:p>
    <w:p w14:paraId="432406CC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lang w:val="bg-BG"/>
        </w:rPr>
        <w:t>О</w:t>
      </w:r>
      <w:r w:rsidRPr="00C206D3">
        <w:rPr>
          <w:sz w:val="24"/>
          <w:szCs w:val="24"/>
        </w:rPr>
        <w:t xml:space="preserve">писание на проекта за концесия, което съдържа: </w:t>
      </w:r>
    </w:p>
    <w:p w14:paraId="5825A244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а) целите, които ще се постигнат с възлагане на концесията, включително целите, включени в Националната стратегия за развитие на концесиите; </w:t>
      </w:r>
    </w:p>
    <w:p w14:paraId="36CEE298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б) оценка на съответствието на целите по буква "а" с целите и приоритетите на Националната стратегия за развитие на концесиите, както и съответствието с други стратегически и програмни документи, когато е приложимо; </w:t>
      </w:r>
    </w:p>
    <w:p w14:paraId="39D7BD88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в) териториален обхват на концесията – място на изпълнение на строителството или услугите, а когато е приложимо – и местонахождението на обекта на концесията; </w:t>
      </w:r>
    </w:p>
    <w:p w14:paraId="248EDBDB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г) обект на концесията, вид и право на собственост, когато е приложимо; </w:t>
      </w:r>
    </w:p>
    <w:p w14:paraId="1795250C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д) кръга на потребителите; </w:t>
      </w:r>
    </w:p>
    <w:p w14:paraId="4FBAF195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е) очаквани резултати от изпълнението на проекта; </w:t>
      </w:r>
    </w:p>
    <w:p w14:paraId="51D2D21F" w14:textId="77777777" w:rsid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 xml:space="preserve">3. прогнозираните данни по чл. 10, ал. 2; </w:t>
      </w:r>
    </w:p>
    <w:p w14:paraId="1FD3C5CE" w14:textId="77777777" w:rsidR="003A6B38" w:rsidRPr="00C206D3" w:rsidRDefault="00C206D3" w:rsidP="00E0357D">
      <w:pPr>
        <w:ind w:firstLine="720"/>
        <w:jc w:val="both"/>
        <w:rPr>
          <w:sz w:val="24"/>
          <w:szCs w:val="24"/>
          <w:lang w:val="bg-BG"/>
        </w:rPr>
      </w:pPr>
      <w:r w:rsidRPr="00C206D3">
        <w:rPr>
          <w:sz w:val="24"/>
          <w:szCs w:val="24"/>
        </w:rPr>
        <w:t>4. годината, през която се планира откриване на процедурата за определяне на концесионер.</w:t>
      </w:r>
    </w:p>
    <w:p w14:paraId="1A5841CF" w14:textId="77777777" w:rsidR="00E0357D" w:rsidRDefault="00C206D3" w:rsidP="00E0357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Приетият от общинския съвет план за действие може да се измени и/или допълва текущо при включване на нов проект, изключване на проект, промени в проект относно прогнозираните елементи. Промените се приемат с решение на общинския съвет за приемане на актуализиран план за действие за общинските концесии. Актуализираният план за действие за общинските концесии се публикува на страницата на националния концесионен регистър. Данните в предложения План за действие за общински концесии са приблизителни. След извършване на съответната подготовка и анализи ще се внесат предложения за стартиране на конкретната концесионна процедура.</w:t>
      </w:r>
    </w:p>
    <w:p w14:paraId="46E17119" w14:textId="2A27228E" w:rsidR="00C206D3" w:rsidRDefault="00C206D3" w:rsidP="00E0357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С оглед на гореизложеното и на основание чл.21, ал.1, т.8, т.12 от Закона за местното самоуправление и местната администрация, във връзка с чл.8, ал.9 от Закона за общинската собственост, чл.40, ал.1 от Закона за концесиите и чл.19, ал.1 от Наредба за изискванията за определяне на финансово-икономическите елементи на концесията, предлагам Общински съвет</w:t>
      </w:r>
      <w:r w:rsidR="001A3EB7">
        <w:rPr>
          <w:sz w:val="24"/>
          <w:szCs w:val="24"/>
          <w:lang w:val="bg-BG"/>
        </w:rPr>
        <w:t xml:space="preserve"> Маджарово</w:t>
      </w:r>
      <w:r>
        <w:rPr>
          <w:sz w:val="24"/>
          <w:szCs w:val="24"/>
          <w:lang w:val="bg-BG"/>
        </w:rPr>
        <w:t xml:space="preserve"> да приеме следното</w:t>
      </w:r>
    </w:p>
    <w:p w14:paraId="51BCB02F" w14:textId="77777777" w:rsidR="00B63865" w:rsidRPr="008D4262" w:rsidRDefault="00B63865" w:rsidP="00E0357D">
      <w:pPr>
        <w:jc w:val="both"/>
        <w:rPr>
          <w:b/>
          <w:sz w:val="24"/>
          <w:szCs w:val="24"/>
          <w:lang w:val="bg-BG"/>
        </w:rPr>
      </w:pPr>
    </w:p>
    <w:p w14:paraId="4EBFEEB0" w14:textId="77777777" w:rsidR="00E0357D" w:rsidRPr="008D4262" w:rsidRDefault="00E0357D" w:rsidP="00E0357D">
      <w:pPr>
        <w:jc w:val="center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>РЕШЕНИЕ:</w:t>
      </w:r>
    </w:p>
    <w:p w14:paraId="3434BA31" w14:textId="77777777" w:rsidR="00E0357D" w:rsidRPr="008D4262" w:rsidRDefault="00E0357D" w:rsidP="00E0357D">
      <w:pPr>
        <w:rPr>
          <w:b/>
          <w:sz w:val="24"/>
          <w:szCs w:val="24"/>
          <w:lang w:val="bg-BG"/>
        </w:rPr>
      </w:pPr>
    </w:p>
    <w:p w14:paraId="65D7C4FD" w14:textId="4E77195B" w:rsidR="0043687F" w:rsidRPr="003963C6" w:rsidRDefault="00B63865" w:rsidP="00533869">
      <w:pPr>
        <w:pStyle w:val="a6"/>
        <w:ind w:left="142"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</w:t>
      </w:r>
      <w:r w:rsidR="007F5D86">
        <w:rPr>
          <w:sz w:val="24"/>
          <w:szCs w:val="24"/>
          <w:lang w:val="bg-BG"/>
        </w:rPr>
        <w:t xml:space="preserve"> </w:t>
      </w:r>
      <w:r w:rsidR="001A3EB7">
        <w:rPr>
          <w:sz w:val="24"/>
          <w:szCs w:val="24"/>
          <w:lang w:val="bg-BG"/>
        </w:rPr>
        <w:t>Общински съвет Маджарово</w:t>
      </w:r>
      <w:r>
        <w:rPr>
          <w:sz w:val="24"/>
          <w:szCs w:val="24"/>
          <w:lang w:val="bg-BG"/>
        </w:rPr>
        <w:t xml:space="preserve"> приема План за действие на общинските концесии за периода 2024-2027г.</w:t>
      </w:r>
      <w:r w:rsidR="00533869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на те</w:t>
      </w:r>
      <w:r w:rsidR="001A3EB7">
        <w:rPr>
          <w:sz w:val="24"/>
          <w:szCs w:val="24"/>
          <w:lang w:val="bg-BG"/>
        </w:rPr>
        <w:t>риторията на Община Маджарово</w:t>
      </w:r>
      <w:r>
        <w:rPr>
          <w:sz w:val="24"/>
          <w:szCs w:val="24"/>
          <w:lang w:val="bg-BG"/>
        </w:rPr>
        <w:t>.</w:t>
      </w:r>
    </w:p>
    <w:p w14:paraId="21ACF9ED" w14:textId="77F32A23" w:rsidR="00E0357D" w:rsidRDefault="0043687F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  <w:r w:rsidRPr="0043687F">
        <w:rPr>
          <w:sz w:val="24"/>
          <w:szCs w:val="24"/>
          <w:lang w:val="bg-BG"/>
        </w:rPr>
        <w:t xml:space="preserve">         </w:t>
      </w:r>
      <w:r w:rsidR="00B63865">
        <w:rPr>
          <w:sz w:val="24"/>
          <w:szCs w:val="24"/>
          <w:lang w:val="bg-BG"/>
        </w:rPr>
        <w:t xml:space="preserve"> </w:t>
      </w:r>
      <w:r w:rsidRPr="0043687F">
        <w:rPr>
          <w:sz w:val="24"/>
          <w:szCs w:val="24"/>
          <w:lang w:val="bg-BG"/>
        </w:rPr>
        <w:t xml:space="preserve"> 2.</w:t>
      </w:r>
      <w:r w:rsidR="007F5D86">
        <w:rPr>
          <w:sz w:val="24"/>
          <w:szCs w:val="24"/>
          <w:lang w:val="bg-BG"/>
        </w:rPr>
        <w:t xml:space="preserve"> </w:t>
      </w:r>
      <w:r w:rsidR="00B63865">
        <w:rPr>
          <w:sz w:val="24"/>
          <w:szCs w:val="24"/>
          <w:lang w:val="bg-BG"/>
        </w:rPr>
        <w:t>На основание чл.8, ал.10 от ЗОС, Планът за действие на общинските концесии да се обяви на населението по ред, определен в Наредбата по чл.8, ал.2 от същия закон и да се публикува на интернет –страницата на общината.</w:t>
      </w:r>
    </w:p>
    <w:p w14:paraId="03FCAEAD" w14:textId="77777777" w:rsidR="00B63865" w:rsidRDefault="00B63865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3. На основание чл.40, ал.3, т.6 от ЗК, във връзка с чл.19, ал.3 от Наредбата за определяне на финансово-икономическите елементи на концесията, Планът за действие за общинските концесии се публикува в Националния концесионен регистър.</w:t>
      </w:r>
    </w:p>
    <w:p w14:paraId="0FC5D175" w14:textId="77777777" w:rsidR="00B63865" w:rsidRDefault="00B63865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</w:p>
    <w:p w14:paraId="3301283B" w14:textId="0A181899" w:rsidR="00B63865" w:rsidRPr="007F5D86" w:rsidRDefault="00B63865" w:rsidP="00E0357D">
      <w:pPr>
        <w:tabs>
          <w:tab w:val="center" w:pos="4323"/>
        </w:tabs>
        <w:jc w:val="both"/>
        <w:rPr>
          <w:i/>
          <w:i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          Приложение: </w:t>
      </w:r>
      <w:r w:rsidRPr="007F5D86">
        <w:rPr>
          <w:i/>
          <w:iCs/>
          <w:sz w:val="24"/>
          <w:szCs w:val="24"/>
          <w:lang w:val="bg-BG"/>
        </w:rPr>
        <w:t>План за действие на общински концесии на тер</w:t>
      </w:r>
      <w:r w:rsidR="001A3EB7">
        <w:rPr>
          <w:i/>
          <w:iCs/>
          <w:sz w:val="24"/>
          <w:szCs w:val="24"/>
          <w:lang w:val="bg-BG"/>
        </w:rPr>
        <w:t xml:space="preserve">иторията на община Маджарово </w:t>
      </w:r>
      <w:r w:rsidRPr="007F5D86">
        <w:rPr>
          <w:i/>
          <w:iCs/>
          <w:sz w:val="24"/>
          <w:szCs w:val="24"/>
          <w:lang w:val="bg-BG"/>
        </w:rPr>
        <w:t>за периода 202</w:t>
      </w:r>
      <w:r w:rsidR="00E018B1" w:rsidRPr="007F5D86">
        <w:rPr>
          <w:i/>
          <w:iCs/>
          <w:sz w:val="24"/>
          <w:szCs w:val="24"/>
          <w:lang w:val="bg-BG"/>
        </w:rPr>
        <w:t>4</w:t>
      </w:r>
      <w:r w:rsidRPr="007F5D86">
        <w:rPr>
          <w:i/>
          <w:iCs/>
          <w:sz w:val="24"/>
          <w:szCs w:val="24"/>
          <w:lang w:val="bg-BG"/>
        </w:rPr>
        <w:t>-2027г.</w:t>
      </w:r>
    </w:p>
    <w:p w14:paraId="4E713826" w14:textId="77777777" w:rsidR="00E0357D" w:rsidRPr="008D4262" w:rsidRDefault="00E0357D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</w:p>
    <w:p w14:paraId="6883E60A" w14:textId="77777777" w:rsidR="00E0357D" w:rsidRDefault="00E0357D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>С уважение,</w:t>
      </w:r>
    </w:p>
    <w:p w14:paraId="2B2F5913" w14:textId="77777777" w:rsidR="007F5D86" w:rsidRPr="008D4262" w:rsidRDefault="007F5D86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</w:p>
    <w:p w14:paraId="271CFE7A" w14:textId="77777777" w:rsidR="00E0357D" w:rsidRDefault="00E0357D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……………………………..</w:t>
      </w:r>
    </w:p>
    <w:p w14:paraId="1E5B56EE" w14:textId="23ED8A67" w:rsidR="004F7ABF" w:rsidRPr="008D4262" w:rsidRDefault="001A3EB7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ЕРДЖАН ЮСУФ</w:t>
      </w:r>
    </w:p>
    <w:p w14:paraId="31229C50" w14:textId="2791C6EB" w:rsidR="00E0357D" w:rsidRDefault="00E0357D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  <w:r w:rsidRPr="008D4262">
        <w:rPr>
          <w:b/>
          <w:sz w:val="24"/>
          <w:szCs w:val="24"/>
          <w:lang w:val="bg-BG"/>
        </w:rPr>
        <w:t xml:space="preserve">КМЕТ НА ОБЩИНА </w:t>
      </w:r>
      <w:r w:rsidR="001A3EB7">
        <w:rPr>
          <w:b/>
          <w:sz w:val="24"/>
          <w:szCs w:val="24"/>
          <w:lang w:val="bg-BG"/>
        </w:rPr>
        <w:t>МАДЖАРОВО</w:t>
      </w:r>
    </w:p>
    <w:p w14:paraId="17D37737" w14:textId="77777777" w:rsidR="0010253C" w:rsidRDefault="0010253C" w:rsidP="00E0357D">
      <w:pPr>
        <w:tabs>
          <w:tab w:val="center" w:pos="4323"/>
        </w:tabs>
        <w:jc w:val="both"/>
        <w:rPr>
          <w:b/>
          <w:sz w:val="24"/>
          <w:szCs w:val="24"/>
          <w:lang w:val="bg-BG"/>
        </w:rPr>
      </w:pPr>
    </w:p>
    <w:p w14:paraId="2CFB584E" w14:textId="7C453BD0" w:rsidR="0010253C" w:rsidRDefault="001A3EB7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Изготвил: Т. Сарова</w:t>
      </w:r>
      <w:r w:rsidR="007F5D86">
        <w:rPr>
          <w:sz w:val="24"/>
          <w:szCs w:val="24"/>
          <w:lang w:val="bg-BG"/>
        </w:rPr>
        <w:t xml:space="preserve"> </w:t>
      </w:r>
      <w:r w:rsidR="0010253C" w:rsidRPr="0010253C">
        <w:rPr>
          <w:sz w:val="24"/>
          <w:szCs w:val="24"/>
          <w:lang w:val="bg-BG"/>
        </w:rPr>
        <w:t>-</w:t>
      </w:r>
      <w:r w:rsidR="007F5D8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гл.</w:t>
      </w:r>
      <w:r w:rsidR="00582A3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експерт „Икономическо развитие“</w:t>
      </w:r>
    </w:p>
    <w:p w14:paraId="4177627B" w14:textId="77777777" w:rsidR="0010253C" w:rsidRDefault="0010253C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</w:p>
    <w:p w14:paraId="1C09E0BA" w14:textId="63453318" w:rsidR="0010253C" w:rsidRPr="0010253C" w:rsidRDefault="0010253C" w:rsidP="00E0357D">
      <w:pPr>
        <w:tabs>
          <w:tab w:val="center" w:pos="4323"/>
        </w:tabs>
        <w:jc w:val="both"/>
        <w:rPr>
          <w:sz w:val="24"/>
          <w:szCs w:val="24"/>
          <w:lang w:val="bg-BG"/>
        </w:rPr>
      </w:pPr>
    </w:p>
    <w:p w14:paraId="41FF0375" w14:textId="77777777" w:rsidR="00381A9E" w:rsidRPr="0010253C" w:rsidRDefault="00381A9E"/>
    <w:sectPr w:rsidR="00381A9E" w:rsidRPr="0010253C" w:rsidSect="00625D63">
      <w:pgSz w:w="11906" w:h="16838"/>
      <w:pgMar w:top="284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8B24E" w14:textId="77777777" w:rsidR="008A0F67" w:rsidRDefault="008A0F67" w:rsidP="00BE7DF4">
      <w:r>
        <w:separator/>
      </w:r>
    </w:p>
  </w:endnote>
  <w:endnote w:type="continuationSeparator" w:id="0">
    <w:p w14:paraId="22A82210" w14:textId="77777777" w:rsidR="008A0F67" w:rsidRDefault="008A0F67" w:rsidP="00BE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5800E" w14:textId="77777777" w:rsidR="008A0F67" w:rsidRDefault="008A0F67" w:rsidP="00BE7DF4">
      <w:r>
        <w:separator/>
      </w:r>
    </w:p>
  </w:footnote>
  <w:footnote w:type="continuationSeparator" w:id="0">
    <w:p w14:paraId="3A190728" w14:textId="77777777" w:rsidR="008A0F67" w:rsidRDefault="008A0F67" w:rsidP="00BE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03C7C"/>
    <w:multiLevelType w:val="hybridMultilevel"/>
    <w:tmpl w:val="DD2A3A48"/>
    <w:lvl w:ilvl="0" w:tplc="507E4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7D"/>
    <w:rsid w:val="000A0BCA"/>
    <w:rsid w:val="0010253C"/>
    <w:rsid w:val="001A3EB7"/>
    <w:rsid w:val="0023633A"/>
    <w:rsid w:val="00381A9E"/>
    <w:rsid w:val="003963C6"/>
    <w:rsid w:val="003A1ED9"/>
    <w:rsid w:val="003A6B38"/>
    <w:rsid w:val="004043AB"/>
    <w:rsid w:val="0043687F"/>
    <w:rsid w:val="004A1B00"/>
    <w:rsid w:val="004F7ABF"/>
    <w:rsid w:val="00533869"/>
    <w:rsid w:val="00582A39"/>
    <w:rsid w:val="005C1B34"/>
    <w:rsid w:val="00601A74"/>
    <w:rsid w:val="00625D63"/>
    <w:rsid w:val="00684C09"/>
    <w:rsid w:val="006A71B9"/>
    <w:rsid w:val="007C2E84"/>
    <w:rsid w:val="007E4B0E"/>
    <w:rsid w:val="007F5D86"/>
    <w:rsid w:val="008A0F67"/>
    <w:rsid w:val="008B70AD"/>
    <w:rsid w:val="009120CF"/>
    <w:rsid w:val="009C1C7B"/>
    <w:rsid w:val="00A05515"/>
    <w:rsid w:val="00A412D1"/>
    <w:rsid w:val="00A7170B"/>
    <w:rsid w:val="00AB5CAD"/>
    <w:rsid w:val="00AF3130"/>
    <w:rsid w:val="00B43218"/>
    <w:rsid w:val="00B43C25"/>
    <w:rsid w:val="00B53E28"/>
    <w:rsid w:val="00B63865"/>
    <w:rsid w:val="00BB0F64"/>
    <w:rsid w:val="00BE7DF4"/>
    <w:rsid w:val="00C206D3"/>
    <w:rsid w:val="00C31AF1"/>
    <w:rsid w:val="00CA024A"/>
    <w:rsid w:val="00D64994"/>
    <w:rsid w:val="00DB6B47"/>
    <w:rsid w:val="00E018B1"/>
    <w:rsid w:val="00E0357D"/>
    <w:rsid w:val="00E061B1"/>
    <w:rsid w:val="00E11FD6"/>
    <w:rsid w:val="00E462D2"/>
    <w:rsid w:val="00EB2E7C"/>
    <w:rsid w:val="00F1031E"/>
    <w:rsid w:val="00F44CC4"/>
    <w:rsid w:val="00FB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580EF"/>
  <w15:docId w15:val="{DA0E872A-8473-4F9C-9D4B-3D67CA2F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035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3">
    <w:name w:val="Emphasis"/>
    <w:basedOn w:val="a0"/>
    <w:uiPriority w:val="20"/>
    <w:qFormat/>
    <w:rsid w:val="006A71B9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A71B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6A71B9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3963C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7DF4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BE7DF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BE7DF4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BE7DF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C9F8-D98D-4AFF-9287-C168FFDA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971</Words>
  <Characters>5540</Characters>
  <Application>Microsoft Office Word</Application>
  <DocSecurity>0</DocSecurity>
  <Lines>46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RR3</dc:creator>
  <cp:lastModifiedBy>Madj_kad</cp:lastModifiedBy>
  <cp:revision>2</cp:revision>
  <cp:lastPrinted>2024-04-19T07:20:00Z</cp:lastPrinted>
  <dcterms:created xsi:type="dcterms:W3CDTF">2024-04-19T10:41:00Z</dcterms:created>
  <dcterms:modified xsi:type="dcterms:W3CDTF">2024-04-19T10:41:00Z</dcterms:modified>
</cp:coreProperties>
</file>