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10F" w:rsidRDefault="00AE210F" w:rsidP="00AE210F">
      <w:pPr>
        <w:ind w:left="-284" w:right="138"/>
        <w:jc w:val="center"/>
        <w:rPr>
          <w:b/>
          <w:sz w:val="20"/>
          <w:szCs w:val="20"/>
          <w:lang w:val="en-US"/>
        </w:rPr>
      </w:pPr>
    </w:p>
    <w:p w:rsidR="00AE210F" w:rsidRDefault="00AE210F" w:rsidP="00AE210F">
      <w:pPr>
        <w:ind w:right="138"/>
        <w:rPr>
          <w:rFonts w:ascii="Arial" w:hAnsi="Arial" w:cs="Arial"/>
          <w:b/>
          <w:sz w:val="22"/>
          <w:szCs w:val="22"/>
          <w:u w:val="single"/>
        </w:rPr>
      </w:pPr>
    </w:p>
    <w:p w:rsidR="00AE210F" w:rsidRDefault="00AE210F" w:rsidP="00AE210F">
      <w:pPr>
        <w:ind w:left="-284" w:right="138"/>
        <w:rPr>
          <w:rFonts w:ascii="Arial" w:hAnsi="Arial" w:cs="Arial"/>
          <w:b/>
          <w:sz w:val="22"/>
          <w:szCs w:val="22"/>
          <w:u w:val="single"/>
        </w:rPr>
      </w:pPr>
    </w:p>
    <w:p w:rsidR="00AE210F" w:rsidRDefault="00AE210F" w:rsidP="00AE210F">
      <w:pPr>
        <w:ind w:left="-284" w:right="138" w:firstLine="644"/>
        <w:jc w:val="center"/>
        <w:rPr>
          <w:b/>
          <w:sz w:val="32"/>
          <w:szCs w:val="32"/>
        </w:rPr>
      </w:pPr>
    </w:p>
    <w:p w:rsidR="00AE210F" w:rsidRDefault="00AE210F" w:rsidP="00AE210F">
      <w:pPr>
        <w:ind w:left="-284" w:right="138" w:firstLine="644"/>
        <w:jc w:val="center"/>
        <w:rPr>
          <w:b/>
          <w:sz w:val="56"/>
          <w:szCs w:val="56"/>
        </w:rPr>
      </w:pPr>
      <w:r>
        <w:rPr>
          <w:b/>
          <w:sz w:val="56"/>
          <w:szCs w:val="56"/>
        </w:rPr>
        <w:t xml:space="preserve">техническа  </w:t>
      </w:r>
      <w:proofErr w:type="spellStart"/>
      <w:r>
        <w:rPr>
          <w:b/>
          <w:sz w:val="56"/>
          <w:szCs w:val="56"/>
        </w:rPr>
        <w:t>спесификация</w:t>
      </w:r>
      <w:proofErr w:type="spellEnd"/>
    </w:p>
    <w:p w:rsidR="00AE210F" w:rsidRDefault="00AE210F" w:rsidP="00AE210F">
      <w:pPr>
        <w:pStyle w:val="3"/>
        <w:tabs>
          <w:tab w:val="left" w:pos="3165"/>
        </w:tabs>
        <w:ind w:left="-284" w:right="138" w:firstLine="644"/>
        <w:jc w:val="left"/>
        <w:rPr>
          <w:sz w:val="28"/>
          <w:szCs w:val="28"/>
        </w:rPr>
      </w:pPr>
      <w:r>
        <w:rPr>
          <w:sz w:val="28"/>
          <w:szCs w:val="28"/>
        </w:rPr>
        <w:tab/>
      </w:r>
    </w:p>
    <w:p w:rsidR="00AE210F" w:rsidRDefault="00AE210F" w:rsidP="00AE210F">
      <w:pPr>
        <w:pStyle w:val="BodyText21"/>
        <w:widowControl/>
        <w:tabs>
          <w:tab w:val="right" w:pos="9072"/>
        </w:tabs>
        <w:overflowPunct/>
        <w:autoSpaceDE/>
        <w:adjustRightInd/>
        <w:ind w:left="-284" w:firstLine="568"/>
        <w:rPr>
          <w:caps/>
          <w:sz w:val="28"/>
          <w:szCs w:val="28"/>
          <w:lang w:val="bg-BG"/>
        </w:rPr>
      </w:pPr>
      <w:r>
        <w:rPr>
          <w:caps/>
          <w:sz w:val="28"/>
          <w:szCs w:val="28"/>
          <w:lang w:val="bg-BG"/>
        </w:rPr>
        <w:t xml:space="preserve">за </w:t>
      </w:r>
    </w:p>
    <w:p w:rsidR="00AE210F" w:rsidRDefault="00AE210F" w:rsidP="00AE210F">
      <w:pPr>
        <w:pStyle w:val="BodyText21"/>
        <w:widowControl/>
        <w:tabs>
          <w:tab w:val="right" w:pos="9072"/>
        </w:tabs>
        <w:overflowPunct/>
        <w:autoSpaceDE/>
        <w:adjustRightInd/>
        <w:ind w:left="-284" w:firstLine="568"/>
        <w:rPr>
          <w:caps/>
          <w:sz w:val="28"/>
          <w:szCs w:val="28"/>
          <w:lang w:val="bg-BG"/>
        </w:rPr>
      </w:pPr>
    </w:p>
    <w:p w:rsidR="00AE210F" w:rsidRDefault="00AE210F" w:rsidP="00AE210F">
      <w:pPr>
        <w:tabs>
          <w:tab w:val="right" w:pos="9072"/>
        </w:tabs>
        <w:ind w:left="-284" w:firstLine="568"/>
        <w:jc w:val="center"/>
        <w:rPr>
          <w:b/>
        </w:rPr>
      </w:pPr>
      <w:r>
        <w:rPr>
          <w:b/>
        </w:rPr>
        <w:t>ИЗБОР НА ИЗПЪЛНИТЕЛ ЧРЕЗ ПУБЛИКУВАНЕ НА ОБЯВА ПО ЗОП</w:t>
      </w:r>
    </w:p>
    <w:p w:rsidR="00AE210F" w:rsidRDefault="00AE210F" w:rsidP="00AE210F">
      <w:pPr>
        <w:tabs>
          <w:tab w:val="right" w:pos="9072"/>
        </w:tabs>
        <w:ind w:left="-284" w:firstLine="568"/>
        <w:jc w:val="center"/>
        <w:rPr>
          <w:b/>
        </w:rPr>
      </w:pPr>
    </w:p>
    <w:p w:rsidR="00AE210F" w:rsidRDefault="00AE210F" w:rsidP="00AE210F">
      <w:pPr>
        <w:tabs>
          <w:tab w:val="right" w:pos="9072"/>
        </w:tabs>
        <w:ind w:left="-284" w:firstLine="568"/>
        <w:jc w:val="center"/>
      </w:pPr>
      <w:r>
        <w:rPr>
          <w:b/>
        </w:rPr>
        <w:t xml:space="preserve">ЗА ИЗПЪЛНЕНИЕ НА ОБЩЕСТВЕНА ПОРЪЧКА С </w:t>
      </w:r>
      <w:r>
        <w:t>ПРЕДМЕТ:</w:t>
      </w:r>
    </w:p>
    <w:p w:rsidR="00AE210F" w:rsidRDefault="00AE210F" w:rsidP="00AE210F">
      <w:pPr>
        <w:tabs>
          <w:tab w:val="right" w:pos="9072"/>
        </w:tabs>
        <w:ind w:left="-284" w:firstLine="568"/>
        <w:jc w:val="center"/>
      </w:pPr>
    </w:p>
    <w:p w:rsidR="00AE210F" w:rsidRDefault="00AE210F" w:rsidP="00AE210F">
      <w:pPr>
        <w:tabs>
          <w:tab w:val="right" w:pos="9072"/>
        </w:tabs>
        <w:ind w:left="-284" w:firstLine="568"/>
        <w:jc w:val="center"/>
      </w:pPr>
    </w:p>
    <w:p w:rsidR="00AE210F" w:rsidRDefault="00AE210F" w:rsidP="00AE210F">
      <w:pPr>
        <w:jc w:val="both"/>
        <w:rPr>
          <w:b/>
        </w:rPr>
      </w:pPr>
      <w:r>
        <w:rPr>
          <w:lang w:val="ru-RU"/>
        </w:rPr>
        <w:t xml:space="preserve"> </w:t>
      </w:r>
      <w:r>
        <w:rPr>
          <w:b/>
        </w:rPr>
        <w:t>"Основен ремонт на спортна площадка, кв.11, гр.Маджарово”</w:t>
      </w:r>
    </w:p>
    <w:p w:rsidR="00AE210F" w:rsidRDefault="00AE210F" w:rsidP="00AE210F">
      <w:pPr>
        <w:tabs>
          <w:tab w:val="right" w:pos="9072"/>
        </w:tabs>
        <w:ind w:left="-284" w:firstLine="568"/>
        <w:jc w:val="center"/>
      </w:pPr>
    </w:p>
    <w:p w:rsidR="00AE210F" w:rsidRDefault="00AE210F" w:rsidP="00AE210F">
      <w:pPr>
        <w:tabs>
          <w:tab w:val="right" w:pos="9072"/>
        </w:tabs>
        <w:ind w:left="-284" w:firstLine="568"/>
        <w:jc w:val="both"/>
        <w:rPr>
          <w:highlight w:val="green"/>
        </w:rPr>
      </w:pPr>
    </w:p>
    <w:p w:rsidR="00AE210F" w:rsidRDefault="00AE210F" w:rsidP="00AE210F">
      <w:pPr>
        <w:tabs>
          <w:tab w:val="right" w:pos="9072"/>
        </w:tabs>
        <w:spacing w:line="276" w:lineRule="auto"/>
        <w:rPr>
          <w:b/>
          <w:i/>
        </w:rPr>
      </w:pPr>
      <w:r>
        <w:rPr>
          <w:b/>
          <w:i/>
        </w:rPr>
        <w:t xml:space="preserve">       1.Съществуващо положение</w:t>
      </w:r>
    </w:p>
    <w:p w:rsidR="00AE210F" w:rsidRDefault="00AE210F" w:rsidP="00AE210F">
      <w:pPr>
        <w:ind w:left="-426" w:right="123" w:firstLine="709"/>
        <w:jc w:val="both"/>
      </w:pPr>
    </w:p>
    <w:p w:rsidR="00AE210F" w:rsidRDefault="00AE210F" w:rsidP="00AE210F">
      <w:pPr>
        <w:ind w:left="-426" w:right="123" w:firstLine="709"/>
        <w:jc w:val="both"/>
      </w:pPr>
      <w:r>
        <w:t>Площадката се намира в жилищен квартал на гр.Маджарово, УПИ 11, далече от шумни и замърсяващи дейности.Територията, която обхваща е с площ 1014 кв.м., с тротоарни настилки.На територията няма изградени постройки, няма и едро размерна дървесна и храстова растителност.</w:t>
      </w:r>
    </w:p>
    <w:p w:rsidR="00AE210F" w:rsidRDefault="00AE210F" w:rsidP="00AE210F">
      <w:pPr>
        <w:ind w:right="123"/>
        <w:jc w:val="both"/>
      </w:pPr>
    </w:p>
    <w:p w:rsidR="00AE210F" w:rsidRDefault="00AE210F" w:rsidP="00AE210F">
      <w:pPr>
        <w:spacing w:before="120"/>
        <w:ind w:left="-426" w:right="123" w:firstLine="709"/>
        <w:jc w:val="both"/>
        <w:rPr>
          <w:b/>
          <w:i/>
          <w:u w:val="single"/>
        </w:rPr>
      </w:pPr>
      <w:r>
        <w:rPr>
          <w:b/>
          <w:i/>
          <w:u w:val="single"/>
        </w:rPr>
        <w:t>2. Описание на видовете работи, предмет на поръчката:</w:t>
      </w:r>
    </w:p>
    <w:p w:rsidR="00AE210F" w:rsidRDefault="00AE210F" w:rsidP="00AE210F">
      <w:pPr>
        <w:pStyle w:val="a3"/>
        <w:spacing w:before="120" w:beforeAutospacing="0" w:after="0" w:afterAutospacing="0"/>
        <w:ind w:left="-426" w:right="123" w:firstLine="709"/>
        <w:jc w:val="both"/>
      </w:pPr>
      <w:r>
        <w:t xml:space="preserve"> </w:t>
      </w:r>
    </w:p>
    <w:p w:rsidR="00AE210F" w:rsidRDefault="00AE210F" w:rsidP="00AE210F">
      <w:pPr>
        <w:pStyle w:val="a3"/>
        <w:spacing w:before="120" w:beforeAutospacing="0" w:after="0" w:afterAutospacing="0"/>
        <w:ind w:left="-426" w:right="123" w:firstLine="709"/>
        <w:jc w:val="both"/>
      </w:pPr>
      <w:r>
        <w:t>Комбинирана спортна площадка за футбол на малки вратички, волейбол и баскетбол е с размер на спортното игрище 15 м на 28 м.Спортната площадка е покрита със съществуваща асфалтова настилка /15м/26м/ и до постигане на пълния размер на 28 м  ще се положи  стоманобетонна настилка с дебелина 10 см.</w:t>
      </w:r>
      <w:r w:rsidR="008005F1">
        <w:t xml:space="preserve">Завършващото покритие е от трислойна </w:t>
      </w:r>
      <w:proofErr w:type="spellStart"/>
      <w:r w:rsidR="008005F1">
        <w:t>акрилна</w:t>
      </w:r>
      <w:proofErr w:type="spellEnd"/>
      <w:r w:rsidR="008005F1">
        <w:t xml:space="preserve"> </w:t>
      </w:r>
      <w:proofErr w:type="spellStart"/>
      <w:r w:rsidR="008005F1">
        <w:t>разливна</w:t>
      </w:r>
      <w:proofErr w:type="spellEnd"/>
      <w:r w:rsidR="008005F1">
        <w:t xml:space="preserve"> настилка.</w:t>
      </w:r>
    </w:p>
    <w:p w:rsidR="00AE210F" w:rsidRDefault="00AE210F" w:rsidP="00AE210F">
      <w:pPr>
        <w:pStyle w:val="a3"/>
        <w:spacing w:before="120" w:beforeAutospacing="0" w:after="0" w:afterAutospacing="0"/>
        <w:ind w:left="-426" w:right="123" w:firstLine="709"/>
        <w:jc w:val="both"/>
      </w:pPr>
      <w:r>
        <w:t xml:space="preserve">Металната ограда е с височина от терена 4,50 м и дължина 133 м ще бъде композирана от различни видове стоманени </w:t>
      </w:r>
      <w:proofErr w:type="spellStart"/>
      <w:r>
        <w:t>кутиеобразни</w:t>
      </w:r>
      <w:proofErr w:type="spellEnd"/>
      <w:r>
        <w:t xml:space="preserve"> профили.Между вертикалите се поставя </w:t>
      </w:r>
      <w:proofErr w:type="spellStart"/>
      <w:r>
        <w:t>оградна</w:t>
      </w:r>
      <w:proofErr w:type="spellEnd"/>
      <w:r>
        <w:t xml:space="preserve"> мрежа и стоманени поцинковани въжета.Стоманената конструкция на обекта е изцяло в условията на външна експлоатационна среда и се предвижда тя да бъде двукратно грундирана и защитена допълнително с антикорозионно покритие</w:t>
      </w:r>
    </w:p>
    <w:p w:rsidR="00AE210F" w:rsidRDefault="00AE210F" w:rsidP="00AE210F">
      <w:pPr>
        <w:pStyle w:val="a3"/>
        <w:spacing w:before="120" w:beforeAutospacing="0" w:after="0" w:afterAutospacing="0"/>
        <w:ind w:left="-426" w:right="123" w:firstLine="709"/>
        <w:jc w:val="both"/>
      </w:pPr>
      <w:r>
        <w:t>За преодоляване на нива се предвиждат две подпорни стени с височина съответно 1,00 м и 0,60 м.</w:t>
      </w:r>
      <w:r w:rsidR="00816441">
        <w:t xml:space="preserve">Материалите за конструкцията са </w:t>
      </w:r>
      <w:r>
        <w:t xml:space="preserve"> бетон клас С 20/25 – за основа на стени и стени, бетон клас С 80/10 – подложен бетон, стомана клас В500 – означена с </w:t>
      </w:r>
      <w:r>
        <w:rPr>
          <w:lang w:val="en-US"/>
        </w:rPr>
        <w:t>d</w:t>
      </w:r>
      <w:r>
        <w:t>.</w:t>
      </w:r>
    </w:p>
    <w:p w:rsidR="00AE210F" w:rsidRDefault="00AE210F" w:rsidP="00AE210F">
      <w:pPr>
        <w:tabs>
          <w:tab w:val="left" w:pos="567"/>
        </w:tabs>
        <w:ind w:right="123"/>
        <w:jc w:val="center"/>
        <w:rPr>
          <w:b/>
        </w:rPr>
      </w:pPr>
    </w:p>
    <w:p w:rsidR="00AE210F" w:rsidRDefault="00AE210F" w:rsidP="00AE210F">
      <w:pPr>
        <w:spacing w:before="120" w:line="300" w:lineRule="exact"/>
        <w:ind w:left="-426" w:firstLine="710"/>
        <w:jc w:val="both"/>
        <w:rPr>
          <w:b/>
          <w:i/>
          <w:u w:val="single"/>
        </w:rPr>
      </w:pPr>
      <w:r>
        <w:rPr>
          <w:b/>
          <w:i/>
          <w:u w:val="single"/>
        </w:rPr>
        <w:t>3.Организация и изпълнение  на строителството</w:t>
      </w:r>
    </w:p>
    <w:p w:rsidR="00AE210F" w:rsidRDefault="00AE210F" w:rsidP="00AE210F">
      <w:pPr>
        <w:pStyle w:val="text"/>
        <w:spacing w:before="120" w:line="300" w:lineRule="exact"/>
        <w:ind w:left="-426" w:firstLine="710"/>
        <w:rPr>
          <w:rFonts w:ascii="Times New Roman" w:hAnsi="Times New Roman"/>
          <w:szCs w:val="24"/>
          <w:lang w:val="bg-BG"/>
        </w:rPr>
      </w:pPr>
      <w:r>
        <w:rPr>
          <w:rFonts w:ascii="Times New Roman" w:hAnsi="Times New Roman"/>
          <w:szCs w:val="24"/>
          <w:lang w:val="bg-BG"/>
        </w:rPr>
        <w:t xml:space="preserve">Изпълнението на дейностите се извършва при стриктно спазване на действащата нормативна уредба, техническата спецификация и условията в настоящата документация. Участниците трябва да докажат възможността си за обезпечаване на необходимата организация за изпълнението им.  Изпълнителят следва да опише подробно и задълбочено  организацията, която ще създаде за изпълнение на договора, методите и начините за </w:t>
      </w:r>
      <w:r>
        <w:rPr>
          <w:rFonts w:ascii="Times New Roman" w:hAnsi="Times New Roman"/>
          <w:szCs w:val="24"/>
          <w:lang w:val="bg-BG"/>
        </w:rPr>
        <w:lastRenderedPageBreak/>
        <w:t xml:space="preserve">обезпечаване на технологичния процес. Изпълнителят трябва да идентифицира и определи важните задачи, които са от особено значение за изпълнението на договора. </w:t>
      </w:r>
    </w:p>
    <w:p w:rsidR="00AE210F" w:rsidRDefault="00AE210F" w:rsidP="00AE210F">
      <w:pPr>
        <w:pStyle w:val="text"/>
        <w:tabs>
          <w:tab w:val="left" w:pos="-270"/>
          <w:tab w:val="left" w:pos="990"/>
          <w:tab w:val="num" w:pos="1286"/>
        </w:tabs>
        <w:spacing w:before="120" w:line="300" w:lineRule="exact"/>
        <w:ind w:left="-426" w:firstLine="710"/>
        <w:rPr>
          <w:rFonts w:ascii="Times New Roman" w:hAnsi="Times New Roman"/>
          <w:szCs w:val="24"/>
          <w:lang w:val="bg-BG"/>
        </w:rPr>
      </w:pPr>
      <w:r>
        <w:rPr>
          <w:rFonts w:ascii="Times New Roman" w:hAnsi="Times New Roman"/>
          <w:szCs w:val="24"/>
          <w:lang w:val="bg-BG"/>
        </w:rPr>
        <w:t>Представителят на Възложителя, който ръководи изпълнението на договора, има право да изисква извършването с предимство на някои видове работи, ако това е в интерес на възложителя и е свързано с доброто качество на строителството, без да пречи на организацията за изпълнение на строителството, създадена от Изпълнителя.</w:t>
      </w:r>
    </w:p>
    <w:p w:rsidR="00AE210F" w:rsidRDefault="00AE210F" w:rsidP="00AE210F">
      <w:pPr>
        <w:pStyle w:val="text"/>
        <w:tabs>
          <w:tab w:val="num" w:pos="-900"/>
          <w:tab w:val="left" w:pos="-540"/>
          <w:tab w:val="left" w:pos="810"/>
        </w:tabs>
        <w:spacing w:before="120" w:line="300" w:lineRule="exact"/>
        <w:ind w:left="-426" w:firstLine="710"/>
        <w:rPr>
          <w:rFonts w:ascii="Times New Roman" w:hAnsi="Times New Roman"/>
          <w:szCs w:val="24"/>
          <w:lang w:val="bg-BG"/>
        </w:rPr>
      </w:pPr>
      <w:r>
        <w:rPr>
          <w:rFonts w:ascii="Times New Roman" w:hAnsi="Times New Roman"/>
          <w:szCs w:val="24"/>
          <w:lang w:val="bg-BG"/>
        </w:rPr>
        <w:t>Изпълнителят следва да изпълнява стриктно задълженията си по Закона за здравословни и безопасни условия на труд /</w:t>
      </w:r>
      <w:proofErr w:type="spellStart"/>
      <w:r>
        <w:rPr>
          <w:rFonts w:ascii="Times New Roman" w:hAnsi="Times New Roman"/>
          <w:szCs w:val="24"/>
          <w:lang w:val="bg-BG"/>
        </w:rPr>
        <w:t>обн</w:t>
      </w:r>
      <w:proofErr w:type="spellEnd"/>
      <w:r>
        <w:rPr>
          <w:rFonts w:ascii="Times New Roman" w:hAnsi="Times New Roman"/>
          <w:szCs w:val="24"/>
          <w:lang w:val="bg-BG"/>
        </w:rPr>
        <w:t>. ДВ. бр. 124/1997 г./ и подзаконовите нормативни актове, регламентиращи тези обществени отношения и по специално Наредба № 2 на Министерството на труда и социалната политика и Министерството на регионалното развитие от 22.03.2004 г. за минималните изисквания за здравословни и безопасни условия на труд при извършване на СМР /</w:t>
      </w:r>
      <w:proofErr w:type="spellStart"/>
      <w:r>
        <w:rPr>
          <w:rFonts w:ascii="Times New Roman" w:hAnsi="Times New Roman"/>
          <w:szCs w:val="24"/>
          <w:lang w:val="bg-BG"/>
        </w:rPr>
        <w:t>обн</w:t>
      </w:r>
      <w:proofErr w:type="spellEnd"/>
      <w:r>
        <w:rPr>
          <w:rFonts w:ascii="Times New Roman" w:hAnsi="Times New Roman"/>
          <w:szCs w:val="24"/>
          <w:lang w:val="bg-BG"/>
        </w:rPr>
        <w:t>. ДВ. бр.37 от 04.05.2004 г./.</w:t>
      </w:r>
    </w:p>
    <w:p w:rsidR="00AE210F" w:rsidRDefault="00AE210F" w:rsidP="00AE210F">
      <w:pPr>
        <w:pStyle w:val="text"/>
        <w:tabs>
          <w:tab w:val="num" w:pos="-900"/>
          <w:tab w:val="left" w:pos="-540"/>
          <w:tab w:val="left" w:pos="810"/>
        </w:tabs>
        <w:spacing w:before="120" w:line="300" w:lineRule="exact"/>
        <w:ind w:left="-426" w:firstLine="710"/>
        <w:rPr>
          <w:rFonts w:ascii="Times New Roman" w:hAnsi="Times New Roman"/>
          <w:szCs w:val="24"/>
          <w:lang w:val="bg-BG"/>
        </w:rPr>
      </w:pPr>
      <w:r>
        <w:rPr>
          <w:rFonts w:ascii="Times New Roman" w:hAnsi="Times New Roman"/>
          <w:szCs w:val="24"/>
          <w:lang w:val="bg-BG"/>
        </w:rPr>
        <w:t>В процеса на строителството, Представителят на Възложителя е отговорен и изисква от Изпълнителя, а съответните контролни органи контролират спазването на правилата и нормите за здравословни и безопасни условия на труд от Изпълнителя. Всички разходи, свързани с осигуряването на здравословни и безопасни условия на труд на работниците са изцяло за сметка на работодателя.</w:t>
      </w:r>
    </w:p>
    <w:p w:rsidR="00AE210F" w:rsidRDefault="00AE210F" w:rsidP="00AE210F">
      <w:pPr>
        <w:pStyle w:val="a4"/>
        <w:spacing w:before="120"/>
        <w:ind w:left="-426" w:firstLine="710"/>
        <w:jc w:val="both"/>
        <w:rPr>
          <w:lang w:val="bg-BG"/>
        </w:rPr>
      </w:pPr>
      <w:r>
        <w:rPr>
          <w:lang w:val="bg-BG"/>
        </w:rPr>
        <w:t>След приключване на строителството, всички терени да бъдат подравнени и почистени от строителните материали и отпадъци.</w:t>
      </w:r>
    </w:p>
    <w:p w:rsidR="00AE210F" w:rsidRDefault="00AE210F" w:rsidP="00AE210F">
      <w:pPr>
        <w:spacing w:before="120" w:line="300" w:lineRule="exact"/>
        <w:ind w:left="-426" w:firstLine="710"/>
        <w:jc w:val="both"/>
        <w:rPr>
          <w:b/>
          <w:i/>
          <w:u w:val="single"/>
        </w:rPr>
      </w:pPr>
      <w:r>
        <w:rPr>
          <w:b/>
          <w:i/>
          <w:u w:val="single"/>
        </w:rPr>
        <w:t>4. Изпълнение за качеството на предвидените работи:</w:t>
      </w:r>
    </w:p>
    <w:p w:rsidR="00AE210F" w:rsidRDefault="00AE210F" w:rsidP="00AE210F">
      <w:pPr>
        <w:pStyle w:val="text"/>
        <w:spacing w:before="120" w:line="300" w:lineRule="exact"/>
        <w:ind w:left="-426" w:firstLine="710"/>
        <w:rPr>
          <w:rFonts w:ascii="Times New Roman" w:hAnsi="Times New Roman"/>
          <w:szCs w:val="24"/>
          <w:lang w:val="bg-BG"/>
        </w:rPr>
      </w:pPr>
      <w:r>
        <w:rPr>
          <w:rFonts w:ascii="Times New Roman" w:hAnsi="Times New Roman"/>
          <w:bCs/>
          <w:szCs w:val="24"/>
          <w:lang w:val="bg-BG"/>
        </w:rPr>
        <w:t>Потенциалният</w:t>
      </w:r>
      <w:r>
        <w:rPr>
          <w:rFonts w:ascii="Times New Roman" w:hAnsi="Times New Roman"/>
          <w:szCs w:val="24"/>
          <w:lang w:val="bg-BG"/>
        </w:rPr>
        <w:t xml:space="preserve"> изпълнител трябва да отговаря на следните изисквания, за гарантиране  качеството на изпълнение на строителството:</w:t>
      </w:r>
    </w:p>
    <w:p w:rsidR="00AE210F" w:rsidRDefault="00AE210F" w:rsidP="00AE210F">
      <w:pPr>
        <w:pStyle w:val="text"/>
        <w:spacing w:before="120" w:line="300" w:lineRule="exact"/>
        <w:ind w:left="-426" w:firstLine="710"/>
        <w:rPr>
          <w:rFonts w:ascii="Times New Roman" w:hAnsi="Times New Roman"/>
          <w:szCs w:val="24"/>
          <w:lang w:val="bg-BG"/>
        </w:rPr>
      </w:pPr>
      <w:r>
        <w:rPr>
          <w:rFonts w:ascii="Times New Roman" w:hAnsi="Times New Roman"/>
          <w:szCs w:val="24"/>
          <w:lang w:val="bg-BG"/>
        </w:rPr>
        <w:t>Изпълнителят трябва да спазва всички законови и подзаконови изисквания на нормативните актове и стандарти, регламентиращи този вид дейност и определящи необходимото ниво на качество, както и да предложи гаранции за постигането му.</w:t>
      </w:r>
    </w:p>
    <w:p w:rsidR="00AE210F" w:rsidRDefault="00AE210F" w:rsidP="00AE210F">
      <w:pPr>
        <w:pStyle w:val="text"/>
        <w:spacing w:before="0" w:line="300" w:lineRule="exact"/>
        <w:ind w:left="-426"/>
        <w:rPr>
          <w:rFonts w:ascii="Times New Roman" w:hAnsi="Times New Roman"/>
          <w:szCs w:val="24"/>
          <w:lang w:val="bg-BG"/>
        </w:rPr>
      </w:pPr>
      <w:r>
        <w:rPr>
          <w:rFonts w:ascii="Times New Roman" w:hAnsi="Times New Roman"/>
          <w:szCs w:val="24"/>
          <w:lang w:val="bg-BG"/>
        </w:rPr>
        <w:t xml:space="preserve">          Влаганите материали да се придружават от заверено копие</w:t>
      </w:r>
      <w:r>
        <w:rPr>
          <w:rFonts w:ascii="Times New Roman" w:hAnsi="Times New Roman"/>
          <w:color w:val="FF0000"/>
          <w:szCs w:val="24"/>
          <w:lang w:val="bg-BG"/>
        </w:rPr>
        <w:t xml:space="preserve"> </w:t>
      </w:r>
      <w:r>
        <w:rPr>
          <w:rFonts w:ascii="Times New Roman" w:hAnsi="Times New Roman"/>
          <w:szCs w:val="24"/>
          <w:lang w:val="bg-BG"/>
        </w:rPr>
        <w:t>сертификат за произход и качество на влаганите материали. Издава се от производителя.</w:t>
      </w:r>
    </w:p>
    <w:p w:rsidR="00AE210F" w:rsidRDefault="00AE210F" w:rsidP="00AE210F">
      <w:pPr>
        <w:ind w:left="-426" w:firstLine="710"/>
        <w:jc w:val="both"/>
        <w:rPr>
          <w:b/>
        </w:rPr>
      </w:pPr>
    </w:p>
    <w:p w:rsidR="00AE210F" w:rsidRDefault="00AE210F" w:rsidP="00AE210F">
      <w:pPr>
        <w:ind w:left="-426" w:firstLine="710"/>
        <w:jc w:val="both"/>
        <w:rPr>
          <w:b/>
        </w:rPr>
      </w:pPr>
    </w:p>
    <w:p w:rsidR="00AE210F" w:rsidRDefault="00AE210F" w:rsidP="00AE210F">
      <w:pPr>
        <w:pStyle w:val="3"/>
        <w:ind w:left="-425" w:firstLine="709"/>
        <w:jc w:val="both"/>
        <w:rPr>
          <w:spacing w:val="0"/>
          <w:szCs w:val="24"/>
          <w:u w:val="single"/>
        </w:rPr>
      </w:pPr>
      <w:r>
        <w:rPr>
          <w:spacing w:val="0"/>
          <w:szCs w:val="24"/>
          <w:u w:val="single"/>
        </w:rPr>
        <w:t>5. Общи положения по безопасност на труда</w:t>
      </w:r>
    </w:p>
    <w:p w:rsidR="00AE210F" w:rsidRDefault="00AE210F" w:rsidP="00AE210F">
      <w:pPr>
        <w:spacing w:before="120" w:line="300" w:lineRule="exact"/>
        <w:ind w:left="-284" w:firstLine="284"/>
        <w:jc w:val="both"/>
      </w:pPr>
      <w:r>
        <w:t xml:space="preserve">Изпълнителят при изпълнение  на дейностите е длъжен да осигури безопасно изпълнение на работите. </w:t>
      </w:r>
    </w:p>
    <w:p w:rsidR="00AE210F" w:rsidRDefault="00AE210F" w:rsidP="00AE210F">
      <w:pPr>
        <w:spacing w:before="120" w:line="300" w:lineRule="exact"/>
        <w:ind w:left="-426" w:firstLine="710"/>
        <w:jc w:val="both"/>
      </w:pPr>
      <w:r>
        <w:t>Работните места трябва да бъдат осигу</w:t>
      </w:r>
      <w:r>
        <w:softHyphen/>
        <w:t xml:space="preserve">рени с необходимите предпазни устройства, приспособления и ограждания. Машините, механизмите, инструментите и инвентарът трябва да съответстват на характера на работата и да се пускат в действие само в пълна изправност от лица с необходимата квалификация. Всички движещи се части на машините и механизмите трябва да бъдат добре обезопасени. </w:t>
      </w:r>
    </w:p>
    <w:p w:rsidR="00AE210F" w:rsidRDefault="00AE210F" w:rsidP="00AE210F">
      <w:pPr>
        <w:spacing w:before="120" w:line="300" w:lineRule="exact"/>
        <w:ind w:left="-567" w:firstLine="567"/>
        <w:jc w:val="both"/>
      </w:pPr>
      <w:r>
        <w:t>Описаните по-горе точки по отношение на техниката по безопас</w:t>
      </w:r>
      <w:r>
        <w:softHyphen/>
        <w:t>ността и охраната на труда са от общ ха</w:t>
      </w:r>
      <w:r>
        <w:softHyphen/>
        <w:t xml:space="preserve">рактер. Необходимо и задължително е спазването от техническия ръководител и всички работници на временните правила и норми по техника на безопасността при строителните работи, Правилника за контрол на повдигателните уредби, Правилника по техническа безопасност и хигиена на труда при работа с </w:t>
      </w:r>
      <w:proofErr w:type="spellStart"/>
      <w:r>
        <w:t>електрозаварачните</w:t>
      </w:r>
      <w:proofErr w:type="spellEnd"/>
      <w:r>
        <w:t xml:space="preserve"> съоръжения, Наредба  за  инструкта</w:t>
      </w:r>
      <w:r>
        <w:softHyphen/>
        <w:t xml:space="preserve">жа на работниците по безопасността и хигиената на </w:t>
      </w:r>
      <w:r>
        <w:lastRenderedPageBreak/>
        <w:t>труда, както и на други правилници и нормативни документи по безопасността на труда, които имат връзка и приложение в строителството.</w:t>
      </w:r>
    </w:p>
    <w:p w:rsidR="00AE210F" w:rsidRDefault="00AE210F" w:rsidP="00AE210F">
      <w:pPr>
        <w:spacing w:before="120" w:line="300" w:lineRule="exact"/>
        <w:ind w:left="-426" w:firstLine="710"/>
        <w:jc w:val="both"/>
        <w:rPr>
          <w:b/>
          <w:i/>
          <w:u w:val="single"/>
        </w:rPr>
      </w:pPr>
      <w:r>
        <w:rPr>
          <w:b/>
          <w:i/>
          <w:u w:val="single"/>
        </w:rPr>
        <w:t>6. Изисквания за опазване на околната среда</w:t>
      </w:r>
    </w:p>
    <w:p w:rsidR="00AE210F" w:rsidRDefault="00AE210F" w:rsidP="00AE210F">
      <w:pPr>
        <w:pStyle w:val="text"/>
        <w:spacing w:before="120" w:line="300" w:lineRule="exact"/>
        <w:ind w:left="-426" w:firstLine="710"/>
        <w:rPr>
          <w:rFonts w:ascii="Times New Roman" w:hAnsi="Times New Roman"/>
          <w:szCs w:val="24"/>
          <w:lang w:val="bg-BG"/>
        </w:rPr>
      </w:pPr>
      <w:r>
        <w:rPr>
          <w:rFonts w:ascii="Times New Roman" w:hAnsi="Times New Roman"/>
          <w:szCs w:val="24"/>
          <w:lang w:val="bg-BG"/>
        </w:rPr>
        <w:t xml:space="preserve">Изпълнителят трябва да предвиди всички мерки за предотвратяване на  замърсяването със строителни отпадъци на улиците и пътищата използвани за движение  на автомобили и техника, свързани с изграждането на обекта. Той следва да приложи ефективен контрол върху движението на използваните от него автомобили и техника, както и върху складирането на материали, отпадъци и други по пътищата, свързани с обслужването на строителството. </w:t>
      </w:r>
    </w:p>
    <w:p w:rsidR="00AE210F" w:rsidRDefault="00AE210F" w:rsidP="00AE210F">
      <w:pPr>
        <w:spacing w:before="120" w:line="300" w:lineRule="exact"/>
        <w:ind w:left="-426" w:firstLine="710"/>
        <w:jc w:val="both"/>
      </w:pPr>
      <w:r>
        <w:t>По време на изпълнение на обекта, строителят следва да спазва разпоредбите на нормативните актове, действащи в Република България относно опазването на околната среда и произтичащите от тях задължения за него. Всички разходи за възстановяване на качествата на околната среда се възстановяват от него. Лицата, при чиято дейност се образуват строителни отпадъци, следва да предприемат мерки за предотвратяване или намаляване на количеството им, а при възникване на замърсяване тези лица са длъжни да предприемат незабавно действия за ограничаване на последиците от него върху здравето на хората и околната среда.</w:t>
      </w:r>
    </w:p>
    <w:p w:rsidR="00AE210F" w:rsidRDefault="00AE210F" w:rsidP="00AE210F">
      <w:pPr>
        <w:spacing w:before="120" w:line="300" w:lineRule="exact"/>
        <w:ind w:left="-426" w:firstLine="710"/>
        <w:jc w:val="both"/>
        <w:rPr>
          <w:b/>
          <w:i/>
          <w:u w:val="single"/>
        </w:rPr>
      </w:pPr>
      <w:r>
        <w:rPr>
          <w:b/>
          <w:i/>
          <w:u w:val="single"/>
        </w:rPr>
        <w:t>8. Гаранционни срокове</w:t>
      </w:r>
    </w:p>
    <w:p w:rsidR="00AE210F" w:rsidRDefault="00AE210F" w:rsidP="00AE210F">
      <w:pPr>
        <w:spacing w:before="120" w:line="300" w:lineRule="exact"/>
        <w:ind w:left="-426"/>
        <w:jc w:val="both"/>
      </w:pPr>
      <w:r>
        <w:t>Гаранционния срок трябва да бъде по-голям или равен на минималните гаранционни срокове за изпълнение на строителни и монтажни работи, съоръжения и строителни обекти съгласно Наредба №2 /2003 г.</w:t>
      </w:r>
    </w:p>
    <w:p w:rsidR="00EF7FBF" w:rsidRDefault="00816441"/>
    <w:sectPr w:rsidR="00EF7FBF" w:rsidSect="00D1783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E210F"/>
    <w:rsid w:val="0054142F"/>
    <w:rsid w:val="008005F1"/>
    <w:rsid w:val="00816441"/>
    <w:rsid w:val="008D44B9"/>
    <w:rsid w:val="00AE210F"/>
    <w:rsid w:val="00BA3323"/>
    <w:rsid w:val="00D1783A"/>
    <w:rsid w:val="00D43B21"/>
    <w:rsid w:val="00EC2B74"/>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10F"/>
    <w:pPr>
      <w:spacing w:after="0" w:line="240" w:lineRule="auto"/>
    </w:pPr>
    <w:rPr>
      <w:rFonts w:ascii="Times New Roman" w:eastAsia="Times New Roman" w:hAnsi="Times New Roman" w:cs="Times New Roman"/>
      <w:sz w:val="24"/>
      <w:szCs w:val="24"/>
    </w:rPr>
  </w:style>
  <w:style w:type="paragraph" w:styleId="3">
    <w:name w:val="heading 3"/>
    <w:basedOn w:val="a"/>
    <w:next w:val="a"/>
    <w:link w:val="30"/>
    <w:semiHidden/>
    <w:unhideWhenUsed/>
    <w:qFormat/>
    <w:rsid w:val="00AE210F"/>
    <w:pPr>
      <w:keepNext/>
      <w:ind w:firstLine="720"/>
      <w:jc w:val="center"/>
      <w:outlineLvl w:val="2"/>
    </w:pPr>
    <w:rPr>
      <w:b/>
      <w:i/>
      <w:spacing w:val="20"/>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лавие 3 Знак"/>
    <w:basedOn w:val="a0"/>
    <w:link w:val="3"/>
    <w:semiHidden/>
    <w:rsid w:val="00AE210F"/>
    <w:rPr>
      <w:rFonts w:ascii="Times New Roman" w:eastAsia="Times New Roman" w:hAnsi="Times New Roman" w:cs="Times New Roman"/>
      <w:b/>
      <w:i/>
      <w:spacing w:val="20"/>
      <w:sz w:val="24"/>
      <w:szCs w:val="20"/>
      <w:lang w:eastAsia="bg-BG"/>
    </w:rPr>
  </w:style>
  <w:style w:type="paragraph" w:styleId="a3">
    <w:name w:val="Normal (Web)"/>
    <w:basedOn w:val="a"/>
    <w:semiHidden/>
    <w:unhideWhenUsed/>
    <w:rsid w:val="00AE210F"/>
    <w:pPr>
      <w:spacing w:before="100" w:beforeAutospacing="1" w:after="100" w:afterAutospacing="1"/>
    </w:pPr>
    <w:rPr>
      <w:color w:val="000000"/>
      <w:lang w:eastAsia="bg-BG"/>
    </w:rPr>
  </w:style>
  <w:style w:type="paragraph" w:styleId="a4">
    <w:name w:val="Body Text Indent"/>
    <w:basedOn w:val="a"/>
    <w:link w:val="a5"/>
    <w:semiHidden/>
    <w:unhideWhenUsed/>
    <w:rsid w:val="00AE210F"/>
    <w:pPr>
      <w:spacing w:after="120"/>
      <w:ind w:left="283"/>
    </w:pPr>
    <w:rPr>
      <w:color w:val="000000"/>
      <w:lang w:val="en-US" w:eastAsia="bg-BG"/>
    </w:rPr>
  </w:style>
  <w:style w:type="character" w:customStyle="1" w:styleId="a5">
    <w:name w:val="Основен текст с отстъп Знак"/>
    <w:basedOn w:val="a0"/>
    <w:link w:val="a4"/>
    <w:semiHidden/>
    <w:rsid w:val="00AE210F"/>
    <w:rPr>
      <w:rFonts w:ascii="Times New Roman" w:eastAsia="Times New Roman" w:hAnsi="Times New Roman" w:cs="Times New Roman"/>
      <w:color w:val="000000"/>
      <w:sz w:val="24"/>
      <w:szCs w:val="24"/>
      <w:lang w:val="en-US" w:eastAsia="bg-BG"/>
    </w:rPr>
  </w:style>
  <w:style w:type="paragraph" w:customStyle="1" w:styleId="BodyText21">
    <w:name w:val="Body Text 21"/>
    <w:basedOn w:val="a"/>
    <w:rsid w:val="00AE210F"/>
    <w:pPr>
      <w:widowControl w:val="0"/>
      <w:overflowPunct w:val="0"/>
      <w:autoSpaceDE w:val="0"/>
      <w:autoSpaceDN w:val="0"/>
      <w:adjustRightInd w:val="0"/>
      <w:jc w:val="center"/>
    </w:pPr>
    <w:rPr>
      <w:b/>
      <w:szCs w:val="20"/>
      <w:lang w:val="en-US"/>
    </w:rPr>
  </w:style>
  <w:style w:type="paragraph" w:customStyle="1" w:styleId="text">
    <w:name w:val="text"/>
    <w:rsid w:val="00AE210F"/>
    <w:pPr>
      <w:widowControl w:val="0"/>
      <w:spacing w:before="240" w:after="0" w:line="240" w:lineRule="exact"/>
      <w:jc w:val="both"/>
    </w:pPr>
    <w:rPr>
      <w:rFonts w:ascii="Arial" w:eastAsia="Times New Roman" w:hAnsi="Arial" w:cs="Times New Roman"/>
      <w:sz w:val="24"/>
      <w:szCs w:val="20"/>
      <w:lang w:val="cs-CZ"/>
    </w:rPr>
  </w:style>
</w:styles>
</file>

<file path=word/webSettings.xml><?xml version="1.0" encoding="utf-8"?>
<w:webSettings xmlns:r="http://schemas.openxmlformats.org/officeDocument/2006/relationships" xmlns:w="http://schemas.openxmlformats.org/wordprocessingml/2006/main">
  <w:divs>
    <w:div w:id="575091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966</Words>
  <Characters>5508</Characters>
  <Application>Microsoft Office Word</Application>
  <DocSecurity>0</DocSecurity>
  <Lines>45</Lines>
  <Paragraphs>12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6462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minka</dc:creator>
  <cp:keywords/>
  <dc:description/>
  <cp:lastModifiedBy>minka</cp:lastModifiedBy>
  <cp:revision>6</cp:revision>
  <cp:lastPrinted>2017-05-23T06:45:00Z</cp:lastPrinted>
  <dcterms:created xsi:type="dcterms:W3CDTF">2017-05-23T06:44:00Z</dcterms:created>
  <dcterms:modified xsi:type="dcterms:W3CDTF">2017-06-19T06:17:00Z</dcterms:modified>
</cp:coreProperties>
</file>